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19" w:rsidRDefault="00E63919" w:rsidP="00E63919">
      <w:pPr>
        <w:pStyle w:val="ConsPlusTitle"/>
        <w:jc w:val="center"/>
        <w:outlineLvl w:val="1"/>
      </w:pPr>
      <w:r>
        <w:t>Критерии доступности и качества медицинской помощи</w:t>
      </w:r>
    </w:p>
    <w:p w:rsidR="00E63919" w:rsidRDefault="00E63919" w:rsidP="00E63919">
      <w:pPr>
        <w:pStyle w:val="ConsPlusNormal"/>
        <w:ind w:firstLine="540"/>
        <w:jc w:val="both"/>
      </w:pPr>
    </w:p>
    <w:p w:rsidR="00D4383B" w:rsidRPr="00D4383B" w:rsidRDefault="00D4383B" w:rsidP="00D438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Критериями доступности медицинской помощи являются: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граждан, обеспеченных лекарственными препаратами, в общем количестве льготных категорий граждан;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оперативная активность на одну занятую должность врача хирургической специальности.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Критериями качества медицинской помощи являются: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lastRenderedPageBreak/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пациентов с острым инфарктом миокарда, которым проведено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стентирование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 коронарных артерий, в общем количестве пациентов с острым инфарктом миокарда, имеющих показания к проведению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стентирования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>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тромболизис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, в общем количестве пациентов с острым и повторным инфарктом миокарда, имеющих показания к проведению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тромболизиса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>, которым оказана медицинская помощь выездными бригадами скорой медицинской помощи;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пациентов с острым инфарктом миокарда, которым проведена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тромболитическая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пациентов с острым ишемическим инсультом, которым проведена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тромболитическая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пациентов с острым ишемическим инсультом, которым проведена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тромболитическая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пациентов, получающих лечебное (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энтеральное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энтеральном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>) питании при оказании паллиативной медицинской помощи;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lastRenderedPageBreak/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4">
        <w:r w:rsidRPr="00D4383B">
          <w:rPr>
            <w:rFonts w:ascii="Calibri" w:eastAsia="Times New Roman" w:hAnsi="Calibri" w:cs="Calibri"/>
            <w:color w:val="0000FF"/>
            <w:szCs w:val="20"/>
            <w:lang w:eastAsia="ru-RU"/>
          </w:rPr>
          <w:t>рекомендаций</w:t>
        </w:r>
      </w:hyperlink>
      <w:r w:rsidRPr="00D4383B">
        <w:rPr>
          <w:rFonts w:ascii="Calibri" w:eastAsia="Times New Roman" w:hAnsi="Calibri" w:cs="Calibri"/>
          <w:szCs w:val="20"/>
          <w:lang w:eastAsia="ru-RU"/>
        </w:rPr>
        <w:t xml:space="preserve"> "Женское бесплодие";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число циклов экстракорпорального оплодотворения, выполняемых медицинской организацией, в течение одного года;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случаев экстракорпорального оплодотворения, по результатам которого у женщины наступила беременность;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охват диспансерным наблюдением граждан, состоящих на учете в медицинской организации с диагнозом "хроническая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обструктивная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 болезнь легких" (процентов в год);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количество пациентов с гепатитом C, получивших противовирусную терапию (на 100 тыс. населения в год);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ветеранов боевых действий, получивших паллиативную медицинскую помощь и (или) лечебное (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энтеральное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>) питание, в общем количестве нуждающихся;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</w:t>
      </w:r>
      <w:r w:rsidRPr="00D4383B">
        <w:rPr>
          <w:rFonts w:ascii="Calibri" w:eastAsia="Times New Roman" w:hAnsi="Calibri" w:cs="Calibri"/>
          <w:szCs w:val="20"/>
          <w:lang w:eastAsia="ru-RU"/>
        </w:rPr>
        <w:lastRenderedPageBreak/>
        <w:t xml:space="preserve">установленных в федеральных проектах национального </w:t>
      </w:r>
      <w:hyperlink r:id="rId5">
        <w:r w:rsidRPr="00D4383B">
          <w:rPr>
            <w:rFonts w:ascii="Calibri" w:eastAsia="Times New Roman" w:hAnsi="Calibri" w:cs="Calibri"/>
            <w:color w:val="0000FF"/>
            <w:szCs w:val="20"/>
            <w:lang w:eastAsia="ru-RU"/>
          </w:rPr>
          <w:t>проекта</w:t>
        </w:r>
      </w:hyperlink>
      <w:r w:rsidRPr="00D4383B">
        <w:rPr>
          <w:rFonts w:ascii="Calibri" w:eastAsia="Times New Roman" w:hAnsi="Calibri" w:cs="Calibri"/>
          <w:szCs w:val="20"/>
          <w:lang w:eastAsia="ru-RU"/>
        </w:rPr>
        <w:t xml:space="preserve"> "Продолжительная и активная жизнь", в том числе в федеральном </w:t>
      </w:r>
      <w:hyperlink r:id="rId6">
        <w:r w:rsidRPr="00D4383B">
          <w:rPr>
            <w:rFonts w:ascii="Calibri" w:eastAsia="Times New Roman" w:hAnsi="Calibri" w:cs="Calibri"/>
            <w:color w:val="0000FF"/>
            <w:szCs w:val="20"/>
            <w:lang w:eastAsia="ru-RU"/>
          </w:rPr>
          <w:t>проекте</w:t>
        </w:r>
      </w:hyperlink>
      <w:r w:rsidRPr="00D4383B">
        <w:rPr>
          <w:rFonts w:ascii="Calibri" w:eastAsia="Times New Roman" w:hAnsi="Calibri" w:cs="Calibri"/>
          <w:szCs w:val="20"/>
          <w:lang w:eastAsia="ru-RU"/>
        </w:rPr>
        <w:t xml:space="preserve"> "Здоровье для каждого".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Критериями доступности медицинской помощи, оказываемой федеральными медицинскими организациями, являются: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затратоемкости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 xml:space="preserve">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</w:t>
      </w:r>
      <w:proofErr w:type="spellStart"/>
      <w:r w:rsidRPr="00D4383B">
        <w:rPr>
          <w:rFonts w:ascii="Calibri" w:eastAsia="Times New Roman" w:hAnsi="Calibri" w:cs="Calibri"/>
          <w:szCs w:val="20"/>
          <w:lang w:eastAsia="ru-RU"/>
        </w:rPr>
        <w:t>затратоемкости</w:t>
      </w:r>
      <w:proofErr w:type="spellEnd"/>
      <w:r w:rsidRPr="00D4383B">
        <w:rPr>
          <w:rFonts w:ascii="Calibri" w:eastAsia="Times New Roman" w:hAnsi="Calibri" w:cs="Calibri"/>
          <w:szCs w:val="20"/>
          <w:lang w:eastAsia="ru-RU"/>
        </w:rPr>
        <w:t>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D4383B" w:rsidRPr="00D4383B" w:rsidRDefault="00D4383B" w:rsidP="00D4383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4383B">
        <w:rPr>
          <w:rFonts w:ascii="Calibri" w:eastAsia="Times New Roman" w:hAnsi="Calibri" w:cs="Calibri"/>
          <w:szCs w:val="20"/>
          <w:lang w:eastAsia="ru-RU"/>
        </w:rP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E63919" w:rsidRDefault="00E63919" w:rsidP="00E63919">
      <w:pPr>
        <w:pStyle w:val="ConsPlusNormal"/>
        <w:jc w:val="both"/>
        <w:outlineLvl w:val="0"/>
      </w:pPr>
    </w:p>
    <w:p w:rsidR="00E63919" w:rsidRDefault="00E63919" w:rsidP="00E63919">
      <w:pPr>
        <w:pStyle w:val="ConsPlusTitle"/>
      </w:pPr>
    </w:p>
    <w:p w:rsidR="00E63919" w:rsidRDefault="00E63919" w:rsidP="00E63919">
      <w:pPr>
        <w:pStyle w:val="ConsPlusTitle"/>
        <w:outlineLvl w:val="0"/>
      </w:pPr>
      <w:r>
        <w:t>ПОСТАНОВЛЕНИЕ</w:t>
      </w:r>
      <w:r w:rsidRPr="00E63919">
        <w:t xml:space="preserve"> </w:t>
      </w:r>
      <w:r>
        <w:t>П</w:t>
      </w:r>
      <w:r w:rsidR="00870080">
        <w:t>равительства</w:t>
      </w:r>
      <w:r>
        <w:t xml:space="preserve"> </w:t>
      </w:r>
      <w:r w:rsidR="00870080">
        <w:t>РФ</w:t>
      </w:r>
      <w:r>
        <w:t xml:space="preserve"> </w:t>
      </w:r>
      <w:r w:rsidR="00D4383B">
        <w:t>от 29 декабря 2025 г. N 2188</w:t>
      </w:r>
      <w:r>
        <w:t xml:space="preserve"> </w:t>
      </w:r>
    </w:p>
    <w:p w:rsidR="00E63919" w:rsidRDefault="00E63919" w:rsidP="00E63919">
      <w:pPr>
        <w:pStyle w:val="ConsPlusTitle"/>
        <w:outlineLvl w:val="0"/>
      </w:pPr>
      <w:r>
        <w:t>«О Программе государственных гарантий бесплатного оказания граж</w:t>
      </w:r>
      <w:r w:rsidR="00D4383B">
        <w:t>данам медицинской помощи на 2026</w:t>
      </w:r>
      <w:r>
        <w:t xml:space="preserve"> год и на плановый период</w:t>
      </w:r>
    </w:p>
    <w:p w:rsidR="00B0514E" w:rsidRDefault="00E63919" w:rsidP="00D4383B">
      <w:pPr>
        <w:pStyle w:val="ConsPlusTitle"/>
      </w:pPr>
      <w:r>
        <w:t>202</w:t>
      </w:r>
      <w:r w:rsidR="00D4383B">
        <w:t>7</w:t>
      </w:r>
      <w:r>
        <w:t xml:space="preserve"> и 202</w:t>
      </w:r>
      <w:r w:rsidR="00D4383B">
        <w:t>8</w:t>
      </w:r>
      <w:r>
        <w:t xml:space="preserve"> годов»</w:t>
      </w:r>
      <w:bookmarkStart w:id="0" w:name="_GoBack"/>
      <w:bookmarkEnd w:id="0"/>
    </w:p>
    <w:sectPr w:rsidR="00B0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0D"/>
    <w:rsid w:val="00196E23"/>
    <w:rsid w:val="005B690D"/>
    <w:rsid w:val="00870080"/>
    <w:rsid w:val="00B0514E"/>
    <w:rsid w:val="00D4383B"/>
    <w:rsid w:val="00E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DF40B-518B-48DF-B33C-225F6D19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9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39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4158&amp;dst=100765" TargetMode="External"/><Relationship Id="rId5" Type="http://schemas.openxmlformats.org/officeDocument/2006/relationships/hyperlink" Target="https://login.consultant.ru/link/?req=doc&amp;base=RZR&amp;n=504158" TargetMode="External"/><Relationship Id="rId4" Type="http://schemas.openxmlformats.org/officeDocument/2006/relationships/hyperlink" Target="https://login.consultant.ru/link/?req=doc&amp;base=RZR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Анна Николаевна</dc:creator>
  <cp:keywords/>
  <dc:description/>
  <cp:lastModifiedBy>Орлова Наталья Петровна</cp:lastModifiedBy>
  <cp:revision>2</cp:revision>
  <dcterms:created xsi:type="dcterms:W3CDTF">2026-01-26T06:32:00Z</dcterms:created>
  <dcterms:modified xsi:type="dcterms:W3CDTF">2026-01-26T06:32:00Z</dcterms:modified>
</cp:coreProperties>
</file>